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48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880"/>
        <w:gridCol w:w="1944"/>
        <w:gridCol w:w="2520"/>
      </w:tblGrid>
      <w:tr w:rsidR="0099142B" w:rsidRPr="00BA5C5D" w:rsidTr="00E33683">
        <w:trPr>
          <w:trHeight w:val="530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42B" w:rsidRPr="00BA5C5D" w:rsidRDefault="0099142B" w:rsidP="00E33683">
            <w:pPr>
              <w:pStyle w:val="Heading1"/>
              <w:spacing w:line="276" w:lineRule="auto"/>
              <w:rPr>
                <w:szCs w:val="24"/>
                <w:lang w:val="fr-FR"/>
              </w:rPr>
            </w:pPr>
            <w:r w:rsidRPr="00BA5C5D">
              <w:rPr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669925</wp:posOffset>
                  </wp:positionH>
                  <wp:positionV relativeFrom="paragraph">
                    <wp:posOffset>249555</wp:posOffset>
                  </wp:positionV>
                  <wp:extent cx="753110" cy="794385"/>
                  <wp:effectExtent l="0" t="0" r="0" b="0"/>
                  <wp:wrapTopAndBottom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5C5D">
              <w:rPr>
                <w:szCs w:val="24"/>
                <w:lang w:val="fr-FR"/>
              </w:rPr>
              <w:t>REPBULIC OF RWANDA MINISTRY OF HEALTH</w:t>
            </w:r>
          </w:p>
          <w:p w:rsidR="0099142B" w:rsidRPr="00BA5C5D" w:rsidRDefault="0099142B" w:rsidP="00E336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5C5D">
              <w:rPr>
                <w:rFonts w:ascii="Times New Roman" w:hAnsi="Times New Roman"/>
                <w:sz w:val="24"/>
                <w:szCs w:val="24"/>
              </w:rPr>
              <w:t>…………. PROVINCE</w:t>
            </w:r>
          </w:p>
          <w:p w:rsidR="0099142B" w:rsidRPr="00BA5C5D" w:rsidRDefault="0099142B" w:rsidP="00E336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5C5D">
              <w:rPr>
                <w:rFonts w:ascii="Times New Roman" w:hAnsi="Times New Roman"/>
                <w:sz w:val="24"/>
                <w:szCs w:val="24"/>
              </w:rPr>
              <w:t>…………. DISTRICT</w:t>
            </w:r>
          </w:p>
          <w:p w:rsidR="0099142B" w:rsidRPr="00BA5C5D" w:rsidRDefault="0099142B" w:rsidP="00E336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5C5D">
              <w:rPr>
                <w:rFonts w:ascii="Times New Roman" w:hAnsi="Times New Roman"/>
                <w:sz w:val="24"/>
                <w:szCs w:val="24"/>
              </w:rPr>
              <w:t>…………. HOSPITAL</w:t>
            </w:r>
          </w:p>
          <w:p w:rsidR="0099142B" w:rsidRPr="00BA5C5D" w:rsidRDefault="0099142B" w:rsidP="00E336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5C5D">
              <w:rPr>
                <w:rFonts w:ascii="Times New Roman" w:hAnsi="Times New Roman"/>
                <w:sz w:val="24"/>
                <w:szCs w:val="24"/>
              </w:rPr>
              <w:t>P.O Box ……………..</w:t>
            </w:r>
          </w:p>
          <w:p w:rsidR="0099142B" w:rsidRPr="00BA5C5D" w:rsidRDefault="0099142B" w:rsidP="00E33683">
            <w:pPr>
              <w:keepNext/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BA5C5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Email: ………………</w:t>
            </w:r>
          </w:p>
          <w:p w:rsidR="0099142B" w:rsidRPr="00BA5C5D" w:rsidRDefault="0099142B" w:rsidP="00E33683">
            <w:pPr>
              <w:pStyle w:val="Heading1"/>
              <w:spacing w:line="276" w:lineRule="auto"/>
              <w:rPr>
                <w:b w:val="0"/>
                <w:szCs w:val="24"/>
              </w:rPr>
            </w:pP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B" w:rsidRPr="00BA5C5D" w:rsidRDefault="0099142B" w:rsidP="00E33683">
            <w:pPr>
              <w:pStyle w:val="Heading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5C5D">
              <w:rPr>
                <w:rFonts w:ascii="Times New Roman" w:hAnsi="Times New Roman"/>
                <w:color w:val="auto"/>
                <w:sz w:val="24"/>
                <w:szCs w:val="24"/>
              </w:rPr>
              <w:t>Policy and procedure:  Radiation Monitoring</w:t>
            </w:r>
          </w:p>
        </w:tc>
      </w:tr>
      <w:tr w:rsidR="0099142B" w:rsidRPr="00BA5C5D" w:rsidTr="00E33683">
        <w:trPr>
          <w:trHeight w:val="890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42B" w:rsidRPr="00BA5C5D" w:rsidRDefault="0099142B" w:rsidP="00E33683">
            <w:pPr>
              <w:pStyle w:val="Heading1"/>
              <w:spacing w:line="276" w:lineRule="auto"/>
              <w:rPr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42B" w:rsidRPr="00BA5C5D" w:rsidRDefault="0096123F" w:rsidP="00E336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5C5D">
              <w:rPr>
                <w:rFonts w:ascii="Times New Roman" w:hAnsi="Times New Roman"/>
                <w:b/>
                <w:sz w:val="24"/>
                <w:szCs w:val="24"/>
              </w:rPr>
              <w:t>Policy Code/Number</w:t>
            </w:r>
            <w:r w:rsidR="0099142B" w:rsidRPr="00BA5C5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A5C5D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99142B" w:rsidRPr="00BA5C5D">
              <w:rPr>
                <w:rFonts w:ascii="Times New Roman" w:hAnsi="Times New Roman"/>
                <w:sz w:val="24"/>
                <w:szCs w:val="24"/>
              </w:rPr>
              <w:t>CS4-08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42B" w:rsidRPr="00BA5C5D" w:rsidRDefault="0099142B" w:rsidP="00E33683">
            <w:pPr>
              <w:pStyle w:val="Heading1"/>
              <w:spacing w:line="276" w:lineRule="auto"/>
              <w:rPr>
                <w:caps/>
                <w:szCs w:val="24"/>
                <w:lang w:val="fr-FR"/>
              </w:rPr>
            </w:pPr>
            <w:r w:rsidRPr="00BA5C5D">
              <w:rPr>
                <w:szCs w:val="24"/>
                <w:lang w:val="fr-FR"/>
              </w:rPr>
              <w:t>Effective Date</w:t>
            </w:r>
            <w:r w:rsidRPr="00BA5C5D">
              <w:rPr>
                <w:caps/>
                <w:szCs w:val="24"/>
                <w:lang w:val="fr-FR"/>
              </w:rPr>
              <w:t>:</w:t>
            </w:r>
          </w:p>
          <w:p w:rsidR="0099142B" w:rsidRPr="00BA5C5D" w:rsidRDefault="0099142B" w:rsidP="00E3368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A5C5D">
              <w:rPr>
                <w:rFonts w:ascii="Times New Roman" w:hAnsi="Times New Roman"/>
                <w:sz w:val="24"/>
                <w:szCs w:val="24"/>
                <w:lang w:val="fr-FR"/>
              </w:rPr>
              <w:t>August 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42B" w:rsidRPr="00BA5C5D" w:rsidRDefault="0099142B" w:rsidP="00E33683">
            <w:pPr>
              <w:pStyle w:val="Heading1"/>
              <w:spacing w:line="276" w:lineRule="auto"/>
              <w:rPr>
                <w:szCs w:val="24"/>
                <w:lang w:val="fr-FR"/>
              </w:rPr>
            </w:pPr>
            <w:r w:rsidRPr="00BA5C5D">
              <w:rPr>
                <w:szCs w:val="24"/>
              </w:rPr>
              <w:t>Revision</w:t>
            </w:r>
            <w:r w:rsidRPr="00BA5C5D">
              <w:rPr>
                <w:szCs w:val="24"/>
                <w:lang w:val="fr-FR"/>
              </w:rPr>
              <w:t xml:space="preserve"> Date:</w:t>
            </w:r>
          </w:p>
          <w:p w:rsidR="0099142B" w:rsidRPr="00BA5C5D" w:rsidRDefault="0099142B" w:rsidP="00E3368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A5C5D">
              <w:rPr>
                <w:rFonts w:ascii="Times New Roman" w:hAnsi="Times New Roman"/>
                <w:sz w:val="24"/>
                <w:szCs w:val="24"/>
                <w:lang w:val="fr-FR"/>
              </w:rPr>
              <w:t>July  2020</w:t>
            </w:r>
          </w:p>
        </w:tc>
      </w:tr>
      <w:tr w:rsidR="0099142B" w:rsidRPr="00BA5C5D" w:rsidTr="00E33683">
        <w:trPr>
          <w:trHeight w:val="1417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42B" w:rsidRPr="00BA5C5D" w:rsidRDefault="0099142B" w:rsidP="00E33683">
            <w:pPr>
              <w:pStyle w:val="Heading1"/>
              <w:spacing w:line="276" w:lineRule="auto"/>
              <w:rPr>
                <w:szCs w:val="24"/>
                <w:lang w:val="fr-F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B" w:rsidRPr="00BA5C5D" w:rsidRDefault="0099142B" w:rsidP="00E336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5C5D">
              <w:rPr>
                <w:rFonts w:ascii="Times New Roman" w:hAnsi="Times New Roman"/>
                <w:b/>
                <w:sz w:val="24"/>
                <w:szCs w:val="24"/>
              </w:rPr>
              <w:t xml:space="preserve">Department: </w:t>
            </w:r>
            <w:r w:rsidRPr="00BA5C5D">
              <w:rPr>
                <w:rFonts w:ascii="Times New Roman" w:hAnsi="Times New Roman"/>
                <w:sz w:val="24"/>
                <w:szCs w:val="24"/>
              </w:rPr>
              <w:t>Radiology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B" w:rsidRPr="00BA5C5D" w:rsidRDefault="0099142B" w:rsidP="00E3368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A5C5D">
              <w:rPr>
                <w:rFonts w:ascii="Times New Roman" w:hAnsi="Times New Roman"/>
                <w:b/>
                <w:sz w:val="24"/>
                <w:szCs w:val="24"/>
              </w:rPr>
              <w:t>Applies to:</w:t>
            </w:r>
            <w:r w:rsidRPr="00BA5C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BA5C5D">
              <w:rPr>
                <w:rFonts w:ascii="Times New Roman" w:hAnsi="Times New Roman"/>
                <w:bCs/>
                <w:noProof/>
                <w:sz w:val="24"/>
                <w:szCs w:val="24"/>
              </w:rPr>
              <w:t>Radiology staff</w:t>
            </w:r>
          </w:p>
        </w:tc>
      </w:tr>
    </w:tbl>
    <w:p w:rsidR="00E3633C" w:rsidRPr="00BA5C5D" w:rsidRDefault="00E3633C" w:rsidP="0096123F">
      <w:pPr>
        <w:pStyle w:val="Standard"/>
        <w:spacing w:line="276" w:lineRule="auto"/>
        <w:rPr>
          <w:rFonts w:ascii="Times New Roman" w:eastAsia="Times New Roman" w:hAnsi="Times New Roman" w:cs="Times New Roman"/>
          <w:b/>
          <w:kern w:val="0"/>
          <w:lang w:bidi="ar-SA"/>
        </w:rPr>
      </w:pPr>
    </w:p>
    <w:tbl>
      <w:tblPr>
        <w:tblW w:w="10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921"/>
        <w:gridCol w:w="2922"/>
        <w:gridCol w:w="2922"/>
      </w:tblGrid>
      <w:tr w:rsidR="00C25AD8" w:rsidRPr="00BA5C5D" w:rsidTr="00AB38BA">
        <w:trPr>
          <w:trHeight w:val="382"/>
          <w:jc w:val="center"/>
        </w:trPr>
        <w:tc>
          <w:tcPr>
            <w:tcW w:w="2110" w:type="dxa"/>
            <w:shd w:val="clear" w:color="auto" w:fill="D9D9D9"/>
          </w:tcPr>
          <w:p w:rsidR="00C25AD8" w:rsidRPr="00BA5C5D" w:rsidRDefault="00C25AD8" w:rsidP="00961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shd w:val="clear" w:color="auto" w:fill="D9D9D9"/>
          </w:tcPr>
          <w:p w:rsidR="00C25AD8" w:rsidRPr="00BA5C5D" w:rsidRDefault="00C25AD8" w:rsidP="009612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C5D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922" w:type="dxa"/>
            <w:shd w:val="clear" w:color="auto" w:fill="D9D9D9"/>
          </w:tcPr>
          <w:p w:rsidR="00C25AD8" w:rsidRPr="00BA5C5D" w:rsidRDefault="00AB38BA" w:rsidP="009612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C5D">
              <w:rPr>
                <w:rFonts w:ascii="Times New Roman" w:hAnsi="Times New Roman"/>
                <w:b/>
                <w:sz w:val="24"/>
                <w:szCs w:val="24"/>
              </w:rPr>
              <w:t>Names</w:t>
            </w:r>
          </w:p>
        </w:tc>
        <w:tc>
          <w:tcPr>
            <w:tcW w:w="2922" w:type="dxa"/>
            <w:shd w:val="clear" w:color="auto" w:fill="D9D9D9"/>
          </w:tcPr>
          <w:p w:rsidR="00C25AD8" w:rsidRPr="00BA5C5D" w:rsidRDefault="00C25AD8" w:rsidP="009612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C5D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  <w:r w:rsidR="00AB38BA" w:rsidRPr="00BA5C5D">
              <w:rPr>
                <w:rFonts w:ascii="Times New Roman" w:hAnsi="Times New Roman"/>
                <w:b/>
                <w:sz w:val="24"/>
                <w:szCs w:val="24"/>
              </w:rPr>
              <w:t xml:space="preserve"> &amp; Signature</w:t>
            </w:r>
          </w:p>
        </w:tc>
      </w:tr>
      <w:tr w:rsidR="00C25AD8" w:rsidRPr="00BA5C5D" w:rsidTr="00AB38BA">
        <w:trPr>
          <w:trHeight w:val="382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C25AD8" w:rsidRPr="00BA5C5D" w:rsidRDefault="00C25AD8" w:rsidP="009612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5C5D">
              <w:rPr>
                <w:rFonts w:ascii="Times New Roman" w:hAnsi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C25AD8" w:rsidRPr="00BA5C5D" w:rsidRDefault="00C25AD8" w:rsidP="0096123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A5C5D">
              <w:rPr>
                <w:rFonts w:ascii="Times New Roman" w:hAnsi="Times New Roman"/>
                <w:sz w:val="24"/>
                <w:szCs w:val="24"/>
              </w:rPr>
              <w:t>Head of Radiology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C25AD8" w:rsidRPr="00BA5C5D" w:rsidRDefault="00C25AD8" w:rsidP="00961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shd w:val="clear" w:color="auto" w:fill="auto"/>
          </w:tcPr>
          <w:p w:rsidR="00C25AD8" w:rsidRPr="00BA5C5D" w:rsidRDefault="00C25AD8" w:rsidP="00961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AD8" w:rsidRPr="00BA5C5D" w:rsidTr="00AB38BA">
        <w:trPr>
          <w:trHeight w:val="382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C25AD8" w:rsidRPr="00BA5C5D" w:rsidRDefault="00C25AD8" w:rsidP="009612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5C5D">
              <w:rPr>
                <w:rFonts w:ascii="Times New Roman" w:hAnsi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C25AD8" w:rsidRPr="00BA5C5D" w:rsidRDefault="00C25AD8" w:rsidP="0096123F">
            <w:pPr>
              <w:rPr>
                <w:rFonts w:ascii="Times New Roman" w:hAnsi="Times New Roman"/>
                <w:sz w:val="24"/>
                <w:szCs w:val="24"/>
              </w:rPr>
            </w:pPr>
            <w:r w:rsidRPr="00BA5C5D">
              <w:rPr>
                <w:rFonts w:ascii="Times New Roman" w:hAnsi="Times New Roman"/>
                <w:sz w:val="24"/>
                <w:szCs w:val="24"/>
              </w:rPr>
              <w:t xml:space="preserve">Director of Clinical and Allied Health </w:t>
            </w:r>
            <w:r w:rsidR="004E4EAD">
              <w:rPr>
                <w:rFonts w:ascii="Times New Roman" w:hAnsi="Times New Roman"/>
                <w:sz w:val="24"/>
                <w:szCs w:val="24"/>
              </w:rPr>
              <w:t xml:space="preserve">Sciences </w:t>
            </w:r>
            <w:r w:rsidRPr="00BA5C5D">
              <w:rPr>
                <w:rFonts w:ascii="Times New Roman" w:hAnsi="Times New Roman"/>
                <w:sz w:val="24"/>
                <w:szCs w:val="24"/>
              </w:rPr>
              <w:t>Services</w:t>
            </w:r>
            <w:r w:rsidR="004E4EAD">
              <w:rPr>
                <w:rFonts w:ascii="Times New Roman" w:hAnsi="Times New Roman"/>
                <w:sz w:val="24"/>
                <w:szCs w:val="24"/>
              </w:rPr>
              <w:t xml:space="preserve"> Unit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C25AD8" w:rsidRPr="00BA5C5D" w:rsidRDefault="00C25AD8" w:rsidP="00961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shd w:val="clear" w:color="auto" w:fill="auto"/>
          </w:tcPr>
          <w:p w:rsidR="00C25AD8" w:rsidRPr="00BA5C5D" w:rsidRDefault="00C25AD8" w:rsidP="00961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AD8" w:rsidRPr="00BA5C5D" w:rsidTr="00AB38BA">
        <w:trPr>
          <w:trHeight w:val="392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C25AD8" w:rsidRPr="00BA5C5D" w:rsidRDefault="00C25AD8" w:rsidP="009612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5C5D">
              <w:rPr>
                <w:rFonts w:ascii="Times New Roman" w:hAnsi="Times New Roman"/>
                <w:b/>
                <w:sz w:val="24"/>
                <w:szCs w:val="24"/>
              </w:rPr>
              <w:t>Approver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C25AD8" w:rsidRPr="00BA5C5D" w:rsidRDefault="00C25AD8" w:rsidP="0096123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5C5D">
              <w:rPr>
                <w:rFonts w:ascii="Times New Roman" w:hAnsi="Times New Roman"/>
                <w:sz w:val="24"/>
                <w:szCs w:val="24"/>
              </w:rPr>
              <w:t>Director General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C25AD8" w:rsidRPr="00BA5C5D" w:rsidRDefault="00C25AD8" w:rsidP="00961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shd w:val="clear" w:color="auto" w:fill="auto"/>
          </w:tcPr>
          <w:p w:rsidR="00C25AD8" w:rsidRPr="00BA5C5D" w:rsidRDefault="00C25AD8" w:rsidP="009612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5AD8" w:rsidRPr="00BA5C5D" w:rsidRDefault="00C25AD8" w:rsidP="0096123F">
      <w:pPr>
        <w:pStyle w:val="Standard"/>
        <w:spacing w:line="276" w:lineRule="auto"/>
        <w:rPr>
          <w:rFonts w:ascii="Times New Roman" w:eastAsia="Times New Roman" w:hAnsi="Times New Roman" w:cs="Times New Roman"/>
          <w:b/>
          <w:kern w:val="0"/>
          <w:lang w:bidi="ar-SA"/>
        </w:rPr>
      </w:pPr>
    </w:p>
    <w:p w:rsidR="003D365A" w:rsidRPr="00BA5C5D" w:rsidRDefault="0025252A" w:rsidP="0096123F">
      <w:pPr>
        <w:pStyle w:val="Standard"/>
        <w:spacing w:line="276" w:lineRule="auto"/>
        <w:rPr>
          <w:rFonts w:ascii="Times New Roman" w:hAnsi="Times New Roman" w:cs="Times New Roman"/>
        </w:rPr>
      </w:pPr>
      <w:r w:rsidRPr="00BA5C5D">
        <w:rPr>
          <w:rFonts w:ascii="Times New Roman" w:eastAsia="Times New Roman" w:hAnsi="Times New Roman"/>
          <w:b/>
        </w:rPr>
        <w:t>Purpose</w:t>
      </w:r>
      <w:r w:rsidR="00E3633C" w:rsidRPr="00BA5C5D">
        <w:rPr>
          <w:rFonts w:ascii="Times New Roman" w:hAnsi="Times New Roman"/>
          <w:b/>
          <w:rtl/>
          <w:lang w:bidi="he-IL"/>
        </w:rPr>
        <w:t>׃</w:t>
      </w:r>
      <w:r w:rsidR="00BA5C5D">
        <w:rPr>
          <w:rFonts w:ascii="Times New Roman" w:hAnsi="Times New Roman" w:cs="Times New Roman"/>
        </w:rPr>
        <w:t xml:space="preserve"> </w:t>
      </w:r>
      <w:r w:rsidRPr="00BA5C5D">
        <w:rPr>
          <w:rFonts w:ascii="Times New Roman" w:hAnsi="Times New Roman" w:cs="Times New Roman"/>
        </w:rPr>
        <w:t>To ensure effective mo</w:t>
      </w:r>
      <w:r w:rsidR="00884835" w:rsidRPr="00BA5C5D">
        <w:rPr>
          <w:rFonts w:ascii="Times New Roman" w:hAnsi="Times New Roman" w:cs="Times New Roman"/>
        </w:rPr>
        <w:t xml:space="preserve">nitoring of radiation levels </w:t>
      </w:r>
      <w:r w:rsidRPr="00BA5C5D">
        <w:rPr>
          <w:rFonts w:ascii="Times New Roman" w:hAnsi="Times New Roman" w:cs="Times New Roman"/>
        </w:rPr>
        <w:t>exp</w:t>
      </w:r>
      <w:r w:rsidR="00884835" w:rsidRPr="00BA5C5D">
        <w:rPr>
          <w:rFonts w:ascii="Times New Roman" w:hAnsi="Times New Roman" w:cs="Times New Roman"/>
        </w:rPr>
        <w:t>osed to the radiology staff</w:t>
      </w:r>
      <w:r w:rsidR="001814E1">
        <w:rPr>
          <w:rFonts w:ascii="Times New Roman" w:hAnsi="Times New Roman" w:cs="Times New Roman"/>
        </w:rPr>
        <w:t xml:space="preserve"> and patients</w:t>
      </w:r>
      <w:r w:rsidR="00884835" w:rsidRPr="00BA5C5D">
        <w:rPr>
          <w:rFonts w:ascii="Times New Roman" w:hAnsi="Times New Roman" w:cs="Times New Roman"/>
        </w:rPr>
        <w:t>.</w:t>
      </w:r>
    </w:p>
    <w:p w:rsidR="00162D2B" w:rsidRPr="00BA5C5D" w:rsidRDefault="00162D2B" w:rsidP="0096123F">
      <w:pPr>
        <w:pStyle w:val="Standard"/>
        <w:spacing w:line="276" w:lineRule="auto"/>
        <w:rPr>
          <w:rFonts w:ascii="Times New Roman" w:hAnsi="Times New Roman" w:cs="Times New Roman"/>
          <w:b/>
        </w:rPr>
      </w:pPr>
    </w:p>
    <w:p w:rsidR="00E3633C" w:rsidRPr="00BA5C5D" w:rsidRDefault="0025252A" w:rsidP="0096123F">
      <w:pPr>
        <w:pStyle w:val="Standard"/>
        <w:spacing w:line="276" w:lineRule="auto"/>
        <w:rPr>
          <w:rFonts w:ascii="Times New Roman" w:hAnsi="Times New Roman" w:cs="Times New Roman"/>
          <w:b/>
          <w:rtl/>
          <w:lang w:bidi="he-IL"/>
        </w:rPr>
      </w:pPr>
      <w:r w:rsidRPr="00BA5C5D">
        <w:rPr>
          <w:rFonts w:ascii="Times New Roman" w:hAnsi="Times New Roman" w:cs="Times New Roman"/>
          <w:b/>
        </w:rPr>
        <w:t>Policy Statement</w:t>
      </w:r>
      <w:r w:rsidR="00E3633C" w:rsidRPr="00BA5C5D">
        <w:rPr>
          <w:rFonts w:ascii="Times New Roman" w:hAnsi="Times New Roman" w:cs="Times New Roman"/>
          <w:b/>
          <w:rtl/>
          <w:lang w:bidi="he-IL"/>
        </w:rPr>
        <w:t>׃</w:t>
      </w:r>
    </w:p>
    <w:p w:rsidR="004E4EAD" w:rsidRDefault="004E4EAD" w:rsidP="0096123F">
      <w:pPr>
        <w:pStyle w:val="Standard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 xml:space="preserve">The hospital shall ensure that radiology staff </w:t>
      </w:r>
      <w:r w:rsidR="001814E1">
        <w:rPr>
          <w:rFonts w:ascii="Times New Roman" w:hAnsi="Times New Roman" w:cs="Times New Roman"/>
          <w:lang w:bidi="he-IL"/>
        </w:rPr>
        <w:t xml:space="preserve">and patients </w:t>
      </w:r>
      <w:r>
        <w:rPr>
          <w:rFonts w:ascii="Times New Roman" w:hAnsi="Times New Roman" w:cs="Times New Roman"/>
          <w:lang w:bidi="he-IL"/>
        </w:rPr>
        <w:t>are monitored against radiation exposure.</w:t>
      </w:r>
    </w:p>
    <w:p w:rsidR="00E3633C" w:rsidRPr="00BA5C5D" w:rsidRDefault="00064CAE" w:rsidP="0096123F">
      <w:pPr>
        <w:pStyle w:val="Standard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The h</w:t>
      </w:r>
      <w:r w:rsidR="00884835" w:rsidRPr="00BA5C5D">
        <w:rPr>
          <w:rFonts w:ascii="Times New Roman" w:hAnsi="Times New Roman" w:cs="Times New Roman"/>
          <w:lang w:bidi="he-IL"/>
        </w:rPr>
        <w:t xml:space="preserve">ospital administration </w:t>
      </w:r>
      <w:r>
        <w:rPr>
          <w:rFonts w:ascii="Times New Roman" w:hAnsi="Times New Roman" w:cs="Times New Roman"/>
          <w:lang w:bidi="he-IL"/>
        </w:rPr>
        <w:t xml:space="preserve">shall </w:t>
      </w:r>
      <w:r w:rsidR="00884835" w:rsidRPr="00BA5C5D">
        <w:rPr>
          <w:rFonts w:ascii="Times New Roman" w:hAnsi="Times New Roman" w:cs="Times New Roman"/>
          <w:lang w:bidi="he-IL"/>
        </w:rPr>
        <w:t xml:space="preserve">ensure availability of all required facilities for efficient monitoring </w:t>
      </w:r>
      <w:r w:rsidR="004A183D" w:rsidRPr="00BA5C5D">
        <w:rPr>
          <w:rFonts w:ascii="Times New Roman" w:hAnsi="Times New Roman" w:cs="Times New Roman"/>
          <w:lang w:bidi="he-IL"/>
        </w:rPr>
        <w:t xml:space="preserve">of radiation </w:t>
      </w:r>
      <w:r w:rsidR="009C4ABA">
        <w:rPr>
          <w:rFonts w:ascii="Times New Roman" w:hAnsi="Times New Roman" w:cs="Times New Roman"/>
          <w:lang w:bidi="he-IL"/>
        </w:rPr>
        <w:t xml:space="preserve">exposure </w:t>
      </w:r>
      <w:r w:rsidR="004A183D" w:rsidRPr="00BA5C5D">
        <w:rPr>
          <w:rFonts w:ascii="Times New Roman" w:hAnsi="Times New Roman" w:cs="Times New Roman"/>
          <w:lang w:bidi="he-IL"/>
        </w:rPr>
        <w:t>levels</w:t>
      </w:r>
      <w:r w:rsidR="009C4ABA">
        <w:rPr>
          <w:rFonts w:ascii="Times New Roman" w:hAnsi="Times New Roman" w:cs="Times New Roman"/>
          <w:lang w:bidi="he-IL"/>
        </w:rPr>
        <w:t>.</w:t>
      </w:r>
    </w:p>
    <w:p w:rsidR="00162D2B" w:rsidRPr="00BA5C5D" w:rsidRDefault="00162D2B" w:rsidP="0096123F">
      <w:pPr>
        <w:pStyle w:val="Standard"/>
        <w:spacing w:line="276" w:lineRule="auto"/>
        <w:rPr>
          <w:rFonts w:ascii="Times New Roman" w:hAnsi="Times New Roman" w:cs="Times New Roman"/>
          <w:b/>
          <w:lang w:bidi="he-IL"/>
        </w:rPr>
      </w:pPr>
    </w:p>
    <w:p w:rsidR="003D365A" w:rsidRPr="00BA5C5D" w:rsidRDefault="003D365A" w:rsidP="0096123F">
      <w:pPr>
        <w:pStyle w:val="Standard"/>
        <w:spacing w:line="276" w:lineRule="auto"/>
        <w:rPr>
          <w:rFonts w:ascii="Times New Roman" w:hAnsi="Times New Roman" w:cs="Times New Roman"/>
          <w:b/>
          <w:lang w:bidi="he-IL"/>
        </w:rPr>
      </w:pPr>
      <w:r w:rsidRPr="00BA5C5D">
        <w:rPr>
          <w:rFonts w:ascii="Times New Roman" w:hAnsi="Times New Roman" w:cs="Times New Roman"/>
          <w:b/>
          <w:lang w:bidi="he-IL"/>
        </w:rPr>
        <w:t>Equipment:</w:t>
      </w:r>
    </w:p>
    <w:p w:rsidR="003D365A" w:rsidRPr="00BA5C5D" w:rsidRDefault="004E4EAD" w:rsidP="0096123F">
      <w:pPr>
        <w:pStyle w:val="Standard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TLD badges</w:t>
      </w:r>
    </w:p>
    <w:p w:rsidR="00162D2B" w:rsidRPr="00BA5C5D" w:rsidRDefault="00162D2B" w:rsidP="0096123F">
      <w:pPr>
        <w:spacing w:after="0"/>
        <w:textAlignment w:val="top"/>
        <w:rPr>
          <w:rFonts w:ascii="Times New Roman" w:hAnsi="Times New Roman"/>
          <w:b/>
          <w:sz w:val="24"/>
          <w:szCs w:val="24"/>
          <w:u w:val="single"/>
        </w:rPr>
      </w:pPr>
    </w:p>
    <w:p w:rsidR="008F6201" w:rsidRPr="00BA5C5D" w:rsidRDefault="008F6201" w:rsidP="0096123F">
      <w:pPr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 w:rsidRPr="00BA5C5D">
        <w:rPr>
          <w:rFonts w:ascii="Times New Roman" w:hAnsi="Times New Roman"/>
          <w:b/>
          <w:sz w:val="24"/>
          <w:szCs w:val="24"/>
        </w:rPr>
        <w:t>Procedures</w:t>
      </w:r>
      <w:r w:rsidR="00750C04">
        <w:rPr>
          <w:rFonts w:ascii="Times New Roman" w:hAnsi="Times New Roman"/>
          <w:b/>
          <w:sz w:val="24"/>
          <w:szCs w:val="24"/>
        </w:rPr>
        <w:t>:</w:t>
      </w:r>
    </w:p>
    <w:p w:rsidR="000718F8" w:rsidRPr="00BA5C5D" w:rsidRDefault="001814E1" w:rsidP="0096123F">
      <w:pPr>
        <w:spacing w:after="0"/>
        <w:textAlignment w:val="top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Staff </w:t>
      </w:r>
      <w:r w:rsidR="008F6201" w:rsidRPr="00BA5C5D">
        <w:rPr>
          <w:rFonts w:ascii="Times New Roman" w:hAnsi="Times New Roman"/>
          <w:b/>
          <w:sz w:val="24"/>
          <w:szCs w:val="24"/>
          <w:u w:val="single"/>
        </w:rPr>
        <w:t>Monitoring</w:t>
      </w:r>
    </w:p>
    <w:p w:rsidR="000718F8" w:rsidRPr="00BA5C5D" w:rsidRDefault="009C57BE" w:rsidP="0096123F">
      <w:pPr>
        <w:pStyle w:val="HangInd2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BA5C5D">
        <w:rPr>
          <w:rFonts w:ascii="Times New Roman" w:hAnsi="Times New Roman" w:cs="Times New Roman"/>
        </w:rPr>
        <w:t xml:space="preserve">The </w:t>
      </w:r>
      <w:proofErr w:type="spellStart"/>
      <w:r w:rsidRPr="00BA5C5D">
        <w:rPr>
          <w:rFonts w:ascii="Times New Roman" w:hAnsi="Times New Roman" w:cs="Times New Roman"/>
        </w:rPr>
        <w:t>thermoluminescent</w:t>
      </w:r>
      <w:proofErr w:type="spellEnd"/>
      <w:r w:rsidRPr="00BA5C5D">
        <w:rPr>
          <w:rFonts w:ascii="Times New Roman" w:hAnsi="Times New Roman" w:cs="Times New Roman"/>
        </w:rPr>
        <w:t xml:space="preserve"> d</w:t>
      </w:r>
      <w:r w:rsidR="007E0E88" w:rsidRPr="00BA5C5D">
        <w:rPr>
          <w:rFonts w:ascii="Times New Roman" w:hAnsi="Times New Roman" w:cs="Times New Roman"/>
        </w:rPr>
        <w:t xml:space="preserve">osimeter </w:t>
      </w:r>
      <w:r w:rsidR="004E4EAD">
        <w:rPr>
          <w:rFonts w:ascii="Times New Roman" w:hAnsi="Times New Roman" w:cs="Times New Roman"/>
        </w:rPr>
        <w:t>(TLD) must be worn by r</w:t>
      </w:r>
      <w:r w:rsidR="007E0E88" w:rsidRPr="00BA5C5D">
        <w:rPr>
          <w:rFonts w:ascii="Times New Roman" w:hAnsi="Times New Roman" w:cs="Times New Roman"/>
        </w:rPr>
        <w:t>adiology technician/radiologist at all times while at work and read regularly</w:t>
      </w:r>
      <w:r w:rsidR="00B47426" w:rsidRPr="00BA5C5D">
        <w:rPr>
          <w:rFonts w:ascii="Times New Roman" w:hAnsi="Times New Roman" w:cs="Times New Roman"/>
        </w:rPr>
        <w:t xml:space="preserve"> (quarterly)</w:t>
      </w:r>
      <w:r w:rsidR="004E4EAD">
        <w:rPr>
          <w:rFonts w:ascii="Times New Roman" w:hAnsi="Times New Roman" w:cs="Times New Roman"/>
        </w:rPr>
        <w:t>;</w:t>
      </w:r>
      <w:r w:rsidR="007E0E88" w:rsidRPr="00BA5C5D">
        <w:rPr>
          <w:rFonts w:ascii="Times New Roman" w:hAnsi="Times New Roman" w:cs="Times New Roman"/>
        </w:rPr>
        <w:t xml:space="preserve"> </w:t>
      </w:r>
      <w:r w:rsidR="00B47426" w:rsidRPr="00BA5C5D">
        <w:rPr>
          <w:rFonts w:ascii="Times New Roman" w:hAnsi="Times New Roman" w:cs="Times New Roman"/>
        </w:rPr>
        <w:t>it</w:t>
      </w:r>
      <w:r w:rsidR="007E0E88" w:rsidRPr="00BA5C5D">
        <w:rPr>
          <w:rFonts w:ascii="Times New Roman" w:hAnsi="Times New Roman" w:cs="Times New Roman"/>
        </w:rPr>
        <w:t xml:space="preserve"> must be worn at the collar or upper torso of the body and outside the radi</w:t>
      </w:r>
      <w:r w:rsidR="004A183D" w:rsidRPr="00BA5C5D">
        <w:rPr>
          <w:rFonts w:ascii="Times New Roman" w:hAnsi="Times New Roman" w:cs="Times New Roman"/>
        </w:rPr>
        <w:t>ation protective apparatus</w:t>
      </w:r>
      <w:r w:rsidR="00064CAE">
        <w:rPr>
          <w:rFonts w:ascii="Times New Roman" w:hAnsi="Times New Roman" w:cs="Times New Roman"/>
        </w:rPr>
        <w:t>.</w:t>
      </w:r>
    </w:p>
    <w:p w:rsidR="008F6201" w:rsidRPr="00BA5C5D" w:rsidRDefault="008F6201" w:rsidP="0096123F">
      <w:pPr>
        <w:pStyle w:val="HangInd2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BA5C5D">
        <w:rPr>
          <w:rFonts w:ascii="Times New Roman" w:hAnsi="Times New Roman" w:cs="Times New Roman"/>
        </w:rPr>
        <w:lastRenderedPageBreak/>
        <w:t xml:space="preserve">The </w:t>
      </w:r>
      <w:r w:rsidR="00B915E1" w:rsidRPr="00BA5C5D">
        <w:rPr>
          <w:rFonts w:ascii="Times New Roman" w:hAnsi="Times New Roman" w:cs="Times New Roman"/>
        </w:rPr>
        <w:t>Head of Radiology D</w:t>
      </w:r>
      <w:r w:rsidRPr="00BA5C5D">
        <w:rPr>
          <w:rFonts w:ascii="Times New Roman" w:hAnsi="Times New Roman" w:cs="Times New Roman"/>
        </w:rPr>
        <w:t>epartment</w:t>
      </w:r>
      <w:r w:rsidR="00B915E1" w:rsidRPr="00BA5C5D">
        <w:rPr>
          <w:rFonts w:ascii="Times New Roman" w:hAnsi="Times New Roman" w:cs="Times New Roman"/>
        </w:rPr>
        <w:t xml:space="preserve"> must</w:t>
      </w:r>
      <w:r w:rsidRPr="00BA5C5D">
        <w:rPr>
          <w:rFonts w:ascii="Times New Roman" w:hAnsi="Times New Roman" w:cs="Times New Roman"/>
        </w:rPr>
        <w:t xml:space="preserve"> establish mo</w:t>
      </w:r>
      <w:r w:rsidR="00B915E1" w:rsidRPr="00BA5C5D">
        <w:rPr>
          <w:rFonts w:ascii="Times New Roman" w:hAnsi="Times New Roman" w:cs="Times New Roman"/>
        </w:rPr>
        <w:t>nitoring plan and schedule for r</w:t>
      </w:r>
      <w:r w:rsidRPr="00BA5C5D">
        <w:rPr>
          <w:rFonts w:ascii="Times New Roman" w:hAnsi="Times New Roman" w:cs="Times New Roman"/>
        </w:rPr>
        <w:t>adiatio</w:t>
      </w:r>
      <w:r w:rsidR="004A183D" w:rsidRPr="00BA5C5D">
        <w:rPr>
          <w:rFonts w:ascii="Times New Roman" w:hAnsi="Times New Roman" w:cs="Times New Roman"/>
        </w:rPr>
        <w:t>n levels of exposure assessment</w:t>
      </w:r>
      <w:r w:rsidR="00064CAE">
        <w:rPr>
          <w:rFonts w:ascii="Times New Roman" w:hAnsi="Times New Roman" w:cs="Times New Roman"/>
        </w:rPr>
        <w:t>.</w:t>
      </w:r>
    </w:p>
    <w:p w:rsidR="008F6201" w:rsidRPr="00BA5C5D" w:rsidRDefault="008F6201" w:rsidP="0096123F">
      <w:pPr>
        <w:pStyle w:val="HangInd2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BA5C5D">
        <w:rPr>
          <w:rFonts w:ascii="Times New Roman" w:hAnsi="Times New Roman" w:cs="Times New Roman"/>
        </w:rPr>
        <w:t>The radiation monitoring plan is submitted to Director of Medical and Allied Health Sciences Services Unit for approval and is included as part o</w:t>
      </w:r>
      <w:r w:rsidR="004A183D" w:rsidRPr="00BA5C5D">
        <w:rPr>
          <w:rFonts w:ascii="Times New Roman" w:hAnsi="Times New Roman" w:cs="Times New Roman"/>
        </w:rPr>
        <w:t>f the Hospital maintenance plan</w:t>
      </w:r>
      <w:r w:rsidR="00064CAE">
        <w:rPr>
          <w:rFonts w:ascii="Times New Roman" w:hAnsi="Times New Roman" w:cs="Times New Roman"/>
        </w:rPr>
        <w:t>.</w:t>
      </w:r>
    </w:p>
    <w:p w:rsidR="008F6201" w:rsidRPr="00BA5C5D" w:rsidRDefault="00B915E1" w:rsidP="0096123F">
      <w:pPr>
        <w:pStyle w:val="Default"/>
        <w:numPr>
          <w:ilvl w:val="0"/>
          <w:numId w:val="9"/>
        </w:numPr>
        <w:spacing w:line="276" w:lineRule="auto"/>
      </w:pPr>
      <w:r w:rsidRPr="00BA5C5D">
        <w:t>The Head of Radiology D</w:t>
      </w:r>
      <w:r w:rsidR="008F6201" w:rsidRPr="00BA5C5D">
        <w:t xml:space="preserve">epartment </w:t>
      </w:r>
      <w:r w:rsidR="009C4ABA">
        <w:t>sha</w:t>
      </w:r>
      <w:r w:rsidR="008F6201" w:rsidRPr="00BA5C5D">
        <w:t xml:space="preserve">ll submit the approved </w:t>
      </w:r>
      <w:r w:rsidR="00CD5ED9" w:rsidRPr="00BA5C5D">
        <w:t xml:space="preserve">radiation </w:t>
      </w:r>
      <w:r w:rsidR="008F6201" w:rsidRPr="00BA5C5D">
        <w:t>monitoring plan to the hospital mainten</w:t>
      </w:r>
      <w:r w:rsidR="004A183D" w:rsidRPr="00BA5C5D">
        <w:t>ance officer for implementation</w:t>
      </w:r>
      <w:r w:rsidR="00064CAE">
        <w:t>.</w:t>
      </w:r>
    </w:p>
    <w:p w:rsidR="00CD5ED9" w:rsidRPr="00BA5C5D" w:rsidRDefault="00B915E1" w:rsidP="0096123F">
      <w:pPr>
        <w:pStyle w:val="Default"/>
        <w:numPr>
          <w:ilvl w:val="0"/>
          <w:numId w:val="9"/>
        </w:numPr>
        <w:spacing w:line="276" w:lineRule="auto"/>
      </w:pPr>
      <w:r w:rsidRPr="00BA5C5D">
        <w:t xml:space="preserve">Head of Radiology Department </w:t>
      </w:r>
      <w:r w:rsidR="008F6201" w:rsidRPr="00BA5C5D">
        <w:t xml:space="preserve">ensures compliance to the </w:t>
      </w:r>
      <w:r w:rsidR="00CD5ED9" w:rsidRPr="00BA5C5D">
        <w:t xml:space="preserve">radiation </w:t>
      </w:r>
      <w:r w:rsidR="004A183D" w:rsidRPr="00BA5C5D">
        <w:t>monitoring plan</w:t>
      </w:r>
      <w:r w:rsidR="00064CAE">
        <w:t>.</w:t>
      </w:r>
    </w:p>
    <w:p w:rsidR="00162D2B" w:rsidRPr="00BA5C5D" w:rsidRDefault="00162D2B" w:rsidP="0096123F">
      <w:pPr>
        <w:pStyle w:val="Default"/>
        <w:spacing w:line="276" w:lineRule="auto"/>
        <w:rPr>
          <w:b/>
          <w:u w:val="single"/>
        </w:rPr>
      </w:pPr>
    </w:p>
    <w:p w:rsidR="008F6201" w:rsidRPr="00BA5C5D" w:rsidRDefault="001814E1" w:rsidP="0096123F">
      <w:pPr>
        <w:pStyle w:val="Default"/>
        <w:spacing w:line="276" w:lineRule="auto"/>
        <w:rPr>
          <w:b/>
          <w:u w:val="single"/>
        </w:rPr>
      </w:pPr>
      <w:r>
        <w:rPr>
          <w:b/>
          <w:u w:val="single"/>
        </w:rPr>
        <w:t>Equipment and Infrastructure Monitoring</w:t>
      </w:r>
    </w:p>
    <w:p w:rsidR="008F6201" w:rsidRPr="00BA5C5D" w:rsidRDefault="008F6201" w:rsidP="0096123F">
      <w:pPr>
        <w:pStyle w:val="Default"/>
        <w:numPr>
          <w:ilvl w:val="0"/>
          <w:numId w:val="10"/>
        </w:numPr>
        <w:spacing w:line="276" w:lineRule="auto"/>
      </w:pPr>
      <w:r w:rsidRPr="00BA5C5D">
        <w:t>The radiology technician</w:t>
      </w:r>
      <w:r w:rsidR="00480FDE" w:rsidRPr="00BA5C5D">
        <w:t>/radiologist</w:t>
      </w:r>
      <w:r w:rsidRPr="00BA5C5D">
        <w:t xml:space="preserve"> checks and document</w:t>
      </w:r>
      <w:r w:rsidR="00480FDE" w:rsidRPr="00BA5C5D">
        <w:t>s</w:t>
      </w:r>
      <w:r w:rsidRPr="00BA5C5D">
        <w:t xml:space="preserve"> daily for focal spot size, collimation and beam alignment KV, timer, MAS linearity acco</w:t>
      </w:r>
      <w:r w:rsidR="00162D2B" w:rsidRPr="00BA5C5D">
        <w:t>rding to established guidelines</w:t>
      </w:r>
      <w:r w:rsidR="00750C04">
        <w:t>.</w:t>
      </w:r>
    </w:p>
    <w:p w:rsidR="008F6201" w:rsidRPr="00BA5C5D" w:rsidRDefault="008F6201" w:rsidP="0096123F">
      <w:pPr>
        <w:pStyle w:val="Default"/>
        <w:numPr>
          <w:ilvl w:val="0"/>
          <w:numId w:val="10"/>
        </w:numPr>
        <w:spacing w:line="276" w:lineRule="auto"/>
      </w:pPr>
      <w:r w:rsidRPr="00BA5C5D">
        <w:t>Any deviations; KV, MAS, focal spot size errors, timer error, and any other error noticed is immediately recorded, and reported by the concerned technicia</w:t>
      </w:r>
      <w:r w:rsidR="00162D2B" w:rsidRPr="00BA5C5D">
        <w:t xml:space="preserve">ns to the maintenance officer. </w:t>
      </w:r>
    </w:p>
    <w:p w:rsidR="00480FDE" w:rsidRPr="00BA5C5D" w:rsidRDefault="008F6201" w:rsidP="0096123F">
      <w:pPr>
        <w:pStyle w:val="Default"/>
        <w:numPr>
          <w:ilvl w:val="0"/>
          <w:numId w:val="10"/>
        </w:numPr>
        <w:spacing w:line="276" w:lineRule="auto"/>
      </w:pPr>
      <w:r w:rsidRPr="00BA5C5D">
        <w:t>A copy of the checking and monitor</w:t>
      </w:r>
      <w:r w:rsidR="00B915E1" w:rsidRPr="00BA5C5D">
        <w:t>ing report is submitted to the Head of D</w:t>
      </w:r>
      <w:r w:rsidRPr="00BA5C5D">
        <w:t>epartment who keeps it in the department records and</w:t>
      </w:r>
      <w:r w:rsidR="00B915E1" w:rsidRPr="00BA5C5D">
        <w:t xml:space="preserve"> notifies any incident to the Health and S</w:t>
      </w:r>
      <w:r w:rsidR="00480FDE" w:rsidRPr="00BA5C5D">
        <w:t>afety</w:t>
      </w:r>
      <w:r w:rsidR="00B915E1" w:rsidRPr="00BA5C5D">
        <w:t xml:space="preserve"> C</w:t>
      </w:r>
      <w:r w:rsidR="00162D2B" w:rsidRPr="00BA5C5D">
        <w:t>ommittee</w:t>
      </w:r>
      <w:r w:rsidR="00750C04">
        <w:t>.</w:t>
      </w:r>
    </w:p>
    <w:p w:rsidR="008F6201" w:rsidRPr="00BA5C5D" w:rsidRDefault="008F6201" w:rsidP="0096123F">
      <w:pPr>
        <w:pStyle w:val="Default"/>
        <w:numPr>
          <w:ilvl w:val="0"/>
          <w:numId w:val="10"/>
        </w:numPr>
        <w:spacing w:line="276" w:lineRule="auto"/>
      </w:pPr>
      <w:r w:rsidRPr="00BA5C5D">
        <w:t>Radiation protective aprons and shields</w:t>
      </w:r>
      <w:r w:rsidR="00480FDE" w:rsidRPr="00BA5C5D">
        <w:t xml:space="preserve"> are checked by the radiology</w:t>
      </w:r>
      <w:r w:rsidR="00B915E1" w:rsidRPr="00BA5C5D">
        <w:t xml:space="preserve"> </w:t>
      </w:r>
      <w:r w:rsidRPr="00BA5C5D">
        <w:t>technician</w:t>
      </w:r>
      <w:r w:rsidR="00480FDE" w:rsidRPr="00BA5C5D">
        <w:t>/radiologist</w:t>
      </w:r>
      <w:r w:rsidRPr="00BA5C5D">
        <w:t xml:space="preserve"> every six months for defects and </w:t>
      </w:r>
      <w:r w:rsidR="00162D2B" w:rsidRPr="00BA5C5D">
        <w:t>can be replaced when necessary</w:t>
      </w:r>
      <w:r w:rsidR="00750C04">
        <w:t>.</w:t>
      </w:r>
    </w:p>
    <w:p w:rsidR="008F6201" w:rsidRPr="00BA5C5D" w:rsidRDefault="00B915E1" w:rsidP="0096123F">
      <w:pPr>
        <w:pStyle w:val="Default"/>
        <w:numPr>
          <w:ilvl w:val="0"/>
          <w:numId w:val="10"/>
        </w:numPr>
        <w:spacing w:line="276" w:lineRule="auto"/>
      </w:pPr>
      <w:r w:rsidRPr="00BA5C5D">
        <w:t>Head of Radiology D</w:t>
      </w:r>
      <w:r w:rsidR="008F6201" w:rsidRPr="00BA5C5D">
        <w:t>epartment ensures that deviations from the normal levels of exposure are immediately reported to the hospital biomedical</w:t>
      </w:r>
      <w:r w:rsidR="00162D2B" w:rsidRPr="00BA5C5D">
        <w:t xml:space="preserve"> engineer (maintenance officer)</w:t>
      </w:r>
      <w:r w:rsidR="00750C04">
        <w:t>.</w:t>
      </w:r>
    </w:p>
    <w:p w:rsidR="008F6201" w:rsidRPr="00BA5C5D" w:rsidRDefault="008F6201" w:rsidP="0096123F">
      <w:pPr>
        <w:pStyle w:val="Default"/>
        <w:numPr>
          <w:ilvl w:val="0"/>
          <w:numId w:val="10"/>
        </w:numPr>
        <w:spacing w:line="276" w:lineRule="auto"/>
      </w:pPr>
      <w:r w:rsidRPr="00BA5C5D">
        <w:t>The hospital biomedical engineer conducts testing and c</w:t>
      </w:r>
      <w:bookmarkStart w:id="0" w:name="_GoBack"/>
      <w:bookmarkEnd w:id="0"/>
      <w:r w:rsidRPr="00BA5C5D">
        <w:t>alibration of radiation according to the type, model, age, frequency of use, state of repair and performance stability and reports to the</w:t>
      </w:r>
      <w:r w:rsidR="00162D2B" w:rsidRPr="00BA5C5D">
        <w:t xml:space="preserve"> hospital management committee</w:t>
      </w:r>
      <w:r w:rsidR="00750C04">
        <w:t>.</w:t>
      </w:r>
    </w:p>
    <w:p w:rsidR="008F6201" w:rsidRPr="00BA5C5D" w:rsidRDefault="008F6201" w:rsidP="0096123F">
      <w:pPr>
        <w:pStyle w:val="Default"/>
        <w:numPr>
          <w:ilvl w:val="0"/>
          <w:numId w:val="10"/>
        </w:numPr>
        <w:spacing w:line="276" w:lineRule="auto"/>
      </w:pPr>
      <w:r w:rsidRPr="00BA5C5D">
        <w:t>A copy of radiation safety is s</w:t>
      </w:r>
      <w:r w:rsidR="00162D2B" w:rsidRPr="00BA5C5D">
        <w:t>hared with the radiology staff</w:t>
      </w:r>
      <w:r w:rsidR="00750C04">
        <w:t>.</w:t>
      </w:r>
    </w:p>
    <w:p w:rsidR="008F6201" w:rsidRPr="00BA5C5D" w:rsidRDefault="008F6201" w:rsidP="0096123F">
      <w:pPr>
        <w:pStyle w:val="Default"/>
        <w:numPr>
          <w:ilvl w:val="0"/>
          <w:numId w:val="10"/>
        </w:numPr>
        <w:spacing w:line="276" w:lineRule="auto"/>
      </w:pPr>
      <w:r w:rsidRPr="00BA5C5D">
        <w:t>The hospital management committee ensures that all deviations noticed are c</w:t>
      </w:r>
      <w:r w:rsidR="00162D2B" w:rsidRPr="00BA5C5D">
        <w:t>orrected</w:t>
      </w:r>
      <w:r w:rsidR="00750C04">
        <w:t>.</w:t>
      </w:r>
    </w:p>
    <w:p w:rsidR="008F6201" w:rsidRPr="00BA5C5D" w:rsidRDefault="008F6201" w:rsidP="0096123F">
      <w:pPr>
        <w:pStyle w:val="ListParagraph"/>
        <w:spacing w:after="0"/>
        <w:ind w:left="0"/>
        <w:textAlignment w:val="top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8F6201" w:rsidRPr="00BA5C5D" w:rsidRDefault="008F6201" w:rsidP="0096123F">
      <w:pPr>
        <w:pStyle w:val="ListParagraph"/>
        <w:spacing w:after="0"/>
        <w:ind w:left="0"/>
        <w:textAlignment w:val="top"/>
        <w:rPr>
          <w:rFonts w:ascii="Times New Roman" w:hAnsi="Times New Roman"/>
          <w:b/>
          <w:sz w:val="24"/>
          <w:szCs w:val="24"/>
        </w:rPr>
      </w:pPr>
      <w:r w:rsidRPr="00BA5C5D">
        <w:rPr>
          <w:rFonts w:ascii="Times New Roman" w:hAnsi="Times New Roman"/>
          <w:b/>
          <w:sz w:val="24"/>
          <w:szCs w:val="24"/>
        </w:rPr>
        <w:t>References</w:t>
      </w:r>
    </w:p>
    <w:p w:rsidR="00B47426" w:rsidRPr="00BA5C5D" w:rsidRDefault="008F6201" w:rsidP="0096123F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A5C5D">
        <w:rPr>
          <w:rFonts w:ascii="Times New Roman" w:hAnsi="Times New Roman"/>
          <w:sz w:val="24"/>
          <w:szCs w:val="24"/>
        </w:rPr>
        <w:t>UTAH state hospital Radiology policies and procedures</w:t>
      </w:r>
    </w:p>
    <w:p w:rsidR="00B47426" w:rsidRPr="00BA5C5D" w:rsidRDefault="008F6201" w:rsidP="0096123F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A5C5D">
        <w:rPr>
          <w:rFonts w:ascii="Times New Roman" w:hAnsi="Times New Roman"/>
          <w:sz w:val="24"/>
          <w:szCs w:val="24"/>
        </w:rPr>
        <w:t>Ministry of Health-Uganda,</w:t>
      </w:r>
      <w:r w:rsidR="00064CAE">
        <w:rPr>
          <w:rFonts w:ascii="Times New Roman" w:hAnsi="Times New Roman"/>
          <w:sz w:val="24"/>
          <w:szCs w:val="24"/>
        </w:rPr>
        <w:t xml:space="preserve"> </w:t>
      </w:r>
      <w:r w:rsidRPr="00BA5C5D">
        <w:rPr>
          <w:rFonts w:ascii="Times New Roman" w:hAnsi="Times New Roman"/>
          <w:sz w:val="24"/>
          <w:szCs w:val="24"/>
          <w:u w:val="single"/>
        </w:rPr>
        <w:t xml:space="preserve">National </w:t>
      </w:r>
      <w:r w:rsidR="00064CAE">
        <w:rPr>
          <w:rFonts w:ascii="Times New Roman" w:hAnsi="Times New Roman"/>
          <w:sz w:val="24"/>
          <w:szCs w:val="24"/>
          <w:u w:val="single"/>
        </w:rPr>
        <w:t>M</w:t>
      </w:r>
      <w:r w:rsidRPr="00BA5C5D">
        <w:rPr>
          <w:rFonts w:ascii="Times New Roman" w:hAnsi="Times New Roman"/>
          <w:sz w:val="24"/>
          <w:szCs w:val="24"/>
          <w:u w:val="single"/>
        </w:rPr>
        <w:t>edical Equipment policy</w:t>
      </w:r>
      <w:r w:rsidRPr="00BA5C5D">
        <w:rPr>
          <w:rFonts w:ascii="Times New Roman" w:hAnsi="Times New Roman"/>
          <w:sz w:val="24"/>
          <w:szCs w:val="24"/>
        </w:rPr>
        <w:t>, 4</w:t>
      </w:r>
      <w:r w:rsidRPr="00BA5C5D">
        <w:rPr>
          <w:rFonts w:ascii="Times New Roman" w:hAnsi="Times New Roman"/>
          <w:sz w:val="24"/>
          <w:szCs w:val="24"/>
          <w:vertAlign w:val="superscript"/>
        </w:rPr>
        <w:t>th</w:t>
      </w:r>
      <w:r w:rsidRPr="00BA5C5D">
        <w:rPr>
          <w:rFonts w:ascii="Times New Roman" w:hAnsi="Times New Roman"/>
          <w:sz w:val="24"/>
          <w:szCs w:val="24"/>
        </w:rPr>
        <w:t xml:space="preserve"> Edition. Available at: </w:t>
      </w:r>
      <w:r w:rsidR="00B47426" w:rsidRPr="00BA5C5D">
        <w:rPr>
          <w:rFonts w:ascii="Times New Roman" w:hAnsi="Times New Roman"/>
          <w:sz w:val="24"/>
          <w:szCs w:val="24"/>
        </w:rPr>
        <w:t>www.WHO.int/medical_divices/survey/resources/health_technology_national_policy_Ugan</w:t>
      </w:r>
      <w:r w:rsidR="00064CAE">
        <w:rPr>
          <w:rFonts w:ascii="Times New Roman" w:hAnsi="Times New Roman"/>
          <w:sz w:val="24"/>
          <w:szCs w:val="24"/>
        </w:rPr>
        <w:t>d</w:t>
      </w:r>
      <w:r w:rsidR="00B47426" w:rsidRPr="00BA5C5D">
        <w:rPr>
          <w:rFonts w:ascii="Times New Roman" w:hAnsi="Times New Roman"/>
          <w:sz w:val="24"/>
          <w:szCs w:val="24"/>
        </w:rPr>
        <w:t>a</w:t>
      </w:r>
    </w:p>
    <w:p w:rsidR="00B47426" w:rsidRPr="00BA5C5D" w:rsidRDefault="008F6201" w:rsidP="0096123F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A5C5D">
        <w:rPr>
          <w:rFonts w:ascii="Times New Roman" w:hAnsi="Times New Roman"/>
          <w:sz w:val="24"/>
          <w:szCs w:val="24"/>
        </w:rPr>
        <w:t>Palmer. P, Walker. G, El-</w:t>
      </w:r>
      <w:proofErr w:type="spellStart"/>
      <w:r w:rsidRPr="00BA5C5D">
        <w:rPr>
          <w:rFonts w:ascii="Times New Roman" w:hAnsi="Times New Roman"/>
          <w:sz w:val="24"/>
          <w:szCs w:val="24"/>
        </w:rPr>
        <w:t>Nageh</w:t>
      </w:r>
      <w:proofErr w:type="spellEnd"/>
      <w:r w:rsidRPr="00BA5C5D">
        <w:rPr>
          <w:rFonts w:ascii="Times New Roman" w:hAnsi="Times New Roman"/>
          <w:sz w:val="24"/>
          <w:szCs w:val="24"/>
        </w:rPr>
        <w:t xml:space="preserve"> M, </w:t>
      </w:r>
      <w:r w:rsidRPr="00BA5C5D">
        <w:rPr>
          <w:rFonts w:ascii="Times New Roman" w:hAnsi="Times New Roman"/>
          <w:sz w:val="24"/>
          <w:szCs w:val="24"/>
          <w:u w:val="single"/>
        </w:rPr>
        <w:t>Medical Imaging, Guideline for Implementation and Monitoring</w:t>
      </w:r>
      <w:r w:rsidRPr="00BA5C5D">
        <w:rPr>
          <w:rFonts w:ascii="Times New Roman" w:hAnsi="Times New Roman"/>
          <w:sz w:val="24"/>
          <w:szCs w:val="24"/>
        </w:rPr>
        <w:t>, WHO,</w:t>
      </w:r>
      <w:r w:rsidR="00B47426" w:rsidRPr="00BA5C5D">
        <w:rPr>
          <w:rFonts w:ascii="Times New Roman" w:hAnsi="Times New Roman"/>
          <w:sz w:val="24"/>
          <w:szCs w:val="24"/>
        </w:rPr>
        <w:t xml:space="preserve"> </w:t>
      </w:r>
      <w:r w:rsidRPr="00BA5C5D">
        <w:rPr>
          <w:rFonts w:ascii="Times New Roman" w:hAnsi="Times New Roman"/>
          <w:sz w:val="24"/>
          <w:szCs w:val="24"/>
        </w:rPr>
        <w:t xml:space="preserve">1999.  </w:t>
      </w:r>
    </w:p>
    <w:p w:rsidR="00B47426" w:rsidRPr="00BA5C5D" w:rsidRDefault="00B47426" w:rsidP="0096123F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A5C5D">
        <w:rPr>
          <w:rFonts w:ascii="Times New Roman" w:hAnsi="Times New Roman"/>
          <w:sz w:val="24"/>
          <w:szCs w:val="24"/>
        </w:rPr>
        <w:t>The Safety Guide for Radiation Protection in Diagnostic and Interventional Radiology ARPANSA 2008.</w:t>
      </w:r>
      <w:r w:rsidR="00757CD3" w:rsidRPr="00BA5C5D">
        <w:rPr>
          <w:rFonts w:ascii="Times New Roman" w:hAnsi="Times New Roman"/>
          <w:sz w:val="24"/>
          <w:szCs w:val="24"/>
        </w:rPr>
        <w:t>ah</w:t>
      </w:r>
    </w:p>
    <w:p w:rsidR="009E68D9" w:rsidRPr="00BA5C5D" w:rsidRDefault="00757CD3" w:rsidP="0096123F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5C5D">
        <w:rPr>
          <w:rFonts w:ascii="Times New Roman" w:hAnsi="Times New Roman"/>
          <w:sz w:val="24"/>
          <w:szCs w:val="24"/>
        </w:rPr>
        <w:t>UCIrvine</w:t>
      </w:r>
      <w:proofErr w:type="spellEnd"/>
      <w:r w:rsidRPr="00BA5C5D">
        <w:rPr>
          <w:rFonts w:ascii="Times New Roman" w:hAnsi="Times New Roman"/>
          <w:sz w:val="24"/>
          <w:szCs w:val="24"/>
        </w:rPr>
        <w:t>; Environmental Health and Safety; 2015</w:t>
      </w:r>
    </w:p>
    <w:sectPr w:rsidR="009E68D9" w:rsidRPr="00BA5C5D" w:rsidSect="00CE6F7F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A88" w:rsidRDefault="00B67A88" w:rsidP="00AD1885">
      <w:pPr>
        <w:spacing w:after="0" w:line="240" w:lineRule="auto"/>
      </w:pPr>
      <w:r>
        <w:separator/>
      </w:r>
    </w:p>
  </w:endnote>
  <w:endnote w:type="continuationSeparator" w:id="0">
    <w:p w:rsidR="00B67A88" w:rsidRDefault="00B67A88" w:rsidP="00AD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F7F" w:rsidRPr="0099142B" w:rsidRDefault="00CD5ED9" w:rsidP="00CE6F7F">
    <w:pPr>
      <w:pStyle w:val="Footer"/>
      <w:spacing w:after="0" w:line="240" w:lineRule="auto"/>
      <w:rPr>
        <w:rFonts w:ascii="Times New Roman" w:hAnsi="Times New Roman"/>
        <w:sz w:val="24"/>
        <w:szCs w:val="24"/>
      </w:rPr>
    </w:pPr>
    <w:r w:rsidRPr="0099142B">
      <w:rPr>
        <w:rFonts w:ascii="Times New Roman" w:hAnsi="Times New Roman"/>
        <w:sz w:val="24"/>
        <w:szCs w:val="24"/>
      </w:rPr>
      <w:t>R</w:t>
    </w:r>
    <w:r w:rsidR="001A62FC" w:rsidRPr="0099142B">
      <w:rPr>
        <w:rFonts w:ascii="Times New Roman" w:hAnsi="Times New Roman"/>
        <w:sz w:val="24"/>
        <w:szCs w:val="24"/>
      </w:rPr>
      <w:t>adiation</w:t>
    </w:r>
    <w:r w:rsidR="004E4EAD">
      <w:rPr>
        <w:rFonts w:ascii="Times New Roman" w:hAnsi="Times New Roman"/>
        <w:sz w:val="24"/>
        <w:szCs w:val="24"/>
      </w:rPr>
      <w:t xml:space="preserve"> M</w:t>
    </w:r>
    <w:r w:rsidR="00222384" w:rsidRPr="0099142B">
      <w:rPr>
        <w:rFonts w:ascii="Times New Roman" w:hAnsi="Times New Roman"/>
        <w:sz w:val="24"/>
        <w:szCs w:val="24"/>
      </w:rPr>
      <w:t xml:space="preserve">onitoring </w:t>
    </w:r>
  </w:p>
  <w:p w:rsidR="00CE1856" w:rsidRPr="0099142B" w:rsidRDefault="00CE1856" w:rsidP="00CE6F7F">
    <w:pPr>
      <w:pStyle w:val="Footer"/>
      <w:spacing w:after="0" w:line="240" w:lineRule="auto"/>
      <w:rPr>
        <w:rFonts w:ascii="Times New Roman" w:hAnsi="Times New Roman"/>
        <w:sz w:val="24"/>
        <w:szCs w:val="24"/>
      </w:rPr>
    </w:pPr>
    <w:r w:rsidRPr="0099142B">
      <w:rPr>
        <w:rFonts w:ascii="Times New Roman" w:hAnsi="Times New Roman"/>
        <w:sz w:val="24"/>
        <w:szCs w:val="24"/>
      </w:rPr>
      <w:t>Last revised August 2018</w:t>
    </w:r>
  </w:p>
  <w:p w:rsidR="00CE6F7F" w:rsidRDefault="00222384" w:rsidP="00CE6F7F">
    <w:pPr>
      <w:pStyle w:val="Footer"/>
      <w:rPr>
        <w:rFonts w:ascii="Times New Roman" w:hAnsi="Times New Roman"/>
        <w:sz w:val="24"/>
        <w:szCs w:val="24"/>
      </w:rPr>
    </w:pPr>
    <w:r w:rsidRPr="0099142B">
      <w:rPr>
        <w:rFonts w:ascii="Times New Roman" w:hAnsi="Times New Roman"/>
        <w:sz w:val="24"/>
        <w:szCs w:val="24"/>
      </w:rPr>
      <w:t>Version #: 1</w:t>
    </w:r>
  </w:p>
  <w:p w:rsidR="0099142B" w:rsidRPr="0099142B" w:rsidRDefault="0099142B" w:rsidP="0099142B">
    <w:pPr>
      <w:pStyle w:val="Footer"/>
      <w:spacing w:after="0" w:line="240" w:lineRule="auto"/>
      <w:jc w:val="center"/>
      <w:rPr>
        <w:rFonts w:ascii="Times New Roman" w:hAnsi="Times New Roman"/>
      </w:rPr>
    </w:pPr>
    <w:r w:rsidRPr="004E1962">
      <w:rPr>
        <w:rFonts w:ascii="Times New Roman" w:hAnsi="Times New Roman"/>
      </w:rPr>
      <w:t xml:space="preserve">Page </w:t>
    </w:r>
    <w:r w:rsidRPr="004E1962">
      <w:rPr>
        <w:rFonts w:ascii="Times New Roman" w:hAnsi="Times New Roman"/>
        <w:b/>
        <w:sz w:val="24"/>
        <w:szCs w:val="24"/>
      </w:rPr>
      <w:fldChar w:fldCharType="begin"/>
    </w:r>
    <w:r w:rsidRPr="004E1962">
      <w:rPr>
        <w:rFonts w:ascii="Times New Roman" w:hAnsi="Times New Roman"/>
        <w:b/>
      </w:rPr>
      <w:instrText xml:space="preserve"> PAGE </w:instrText>
    </w:r>
    <w:r w:rsidRPr="004E1962">
      <w:rPr>
        <w:rFonts w:ascii="Times New Roman" w:hAnsi="Times New Roman"/>
        <w:b/>
        <w:sz w:val="24"/>
        <w:szCs w:val="24"/>
      </w:rPr>
      <w:fldChar w:fldCharType="separate"/>
    </w:r>
    <w:r w:rsidR="001814E1">
      <w:rPr>
        <w:rFonts w:ascii="Times New Roman" w:hAnsi="Times New Roman"/>
        <w:b/>
        <w:noProof/>
      </w:rPr>
      <w:t>2</w:t>
    </w:r>
    <w:r w:rsidRPr="004E1962">
      <w:rPr>
        <w:rFonts w:ascii="Times New Roman" w:hAnsi="Times New Roman"/>
        <w:b/>
        <w:sz w:val="24"/>
        <w:szCs w:val="24"/>
      </w:rPr>
      <w:fldChar w:fldCharType="end"/>
    </w:r>
    <w:r w:rsidRPr="004E1962">
      <w:rPr>
        <w:rFonts w:ascii="Times New Roman" w:hAnsi="Times New Roman"/>
      </w:rPr>
      <w:t xml:space="preserve"> of </w:t>
    </w:r>
    <w:r w:rsidRPr="004E1962">
      <w:rPr>
        <w:rFonts w:ascii="Times New Roman" w:hAnsi="Times New Roman"/>
        <w:b/>
        <w:sz w:val="24"/>
        <w:szCs w:val="24"/>
      </w:rPr>
      <w:fldChar w:fldCharType="begin"/>
    </w:r>
    <w:r w:rsidRPr="004E1962">
      <w:rPr>
        <w:rFonts w:ascii="Times New Roman" w:hAnsi="Times New Roman"/>
        <w:b/>
      </w:rPr>
      <w:instrText xml:space="preserve"> NUMPAGES  </w:instrText>
    </w:r>
    <w:r w:rsidRPr="004E1962">
      <w:rPr>
        <w:rFonts w:ascii="Times New Roman" w:hAnsi="Times New Roman"/>
        <w:b/>
        <w:sz w:val="24"/>
        <w:szCs w:val="24"/>
      </w:rPr>
      <w:fldChar w:fldCharType="separate"/>
    </w:r>
    <w:r w:rsidR="001814E1">
      <w:rPr>
        <w:rFonts w:ascii="Times New Roman" w:hAnsi="Times New Roman"/>
        <w:b/>
        <w:noProof/>
      </w:rPr>
      <w:t>2</w:t>
    </w:r>
    <w:r w:rsidRPr="004E1962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A88" w:rsidRDefault="00B67A88" w:rsidP="00AD1885">
      <w:pPr>
        <w:spacing w:after="0" w:line="240" w:lineRule="auto"/>
      </w:pPr>
      <w:r>
        <w:separator/>
      </w:r>
    </w:p>
  </w:footnote>
  <w:footnote w:type="continuationSeparator" w:id="0">
    <w:p w:rsidR="00B67A88" w:rsidRDefault="00B67A88" w:rsidP="00AD1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6E3"/>
    <w:multiLevelType w:val="multilevel"/>
    <w:tmpl w:val="9E444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9C2C28"/>
    <w:multiLevelType w:val="hybridMultilevel"/>
    <w:tmpl w:val="8E083D0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048B7324"/>
    <w:multiLevelType w:val="hybridMultilevel"/>
    <w:tmpl w:val="EC9225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C1D6F"/>
    <w:multiLevelType w:val="hybridMultilevel"/>
    <w:tmpl w:val="D5720EC6"/>
    <w:lvl w:ilvl="0" w:tplc="6F569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24FCC"/>
    <w:multiLevelType w:val="hybridMultilevel"/>
    <w:tmpl w:val="21E00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2439DB"/>
    <w:multiLevelType w:val="hybridMultilevel"/>
    <w:tmpl w:val="DAD6DE2A"/>
    <w:lvl w:ilvl="0" w:tplc="EADA5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435C1"/>
    <w:multiLevelType w:val="hybridMultilevel"/>
    <w:tmpl w:val="1C0E9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F67E3"/>
    <w:multiLevelType w:val="hybridMultilevel"/>
    <w:tmpl w:val="9CF043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876B32"/>
    <w:multiLevelType w:val="hybridMultilevel"/>
    <w:tmpl w:val="922640D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2C25E2"/>
    <w:multiLevelType w:val="hybridMultilevel"/>
    <w:tmpl w:val="2B06DFDE"/>
    <w:lvl w:ilvl="0" w:tplc="FF18EFD4">
      <w:start w:val="10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225383"/>
    <w:multiLevelType w:val="hybridMultilevel"/>
    <w:tmpl w:val="2092C79A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6F16606C"/>
    <w:multiLevelType w:val="hybridMultilevel"/>
    <w:tmpl w:val="06728F4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417C7B"/>
    <w:multiLevelType w:val="hybridMultilevel"/>
    <w:tmpl w:val="3A1477F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2"/>
  </w:num>
  <w:num w:numId="11">
    <w:abstractNumId w:val="4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85"/>
    <w:rsid w:val="0005357B"/>
    <w:rsid w:val="000553FD"/>
    <w:rsid w:val="00064CAE"/>
    <w:rsid w:val="000718F8"/>
    <w:rsid w:val="00083B3B"/>
    <w:rsid w:val="0011373F"/>
    <w:rsid w:val="00144A0C"/>
    <w:rsid w:val="00161F34"/>
    <w:rsid w:val="00162D2B"/>
    <w:rsid w:val="00174375"/>
    <w:rsid w:val="001814E1"/>
    <w:rsid w:val="001A62FC"/>
    <w:rsid w:val="00202CF5"/>
    <w:rsid w:val="00222384"/>
    <w:rsid w:val="0025252A"/>
    <w:rsid w:val="00307A31"/>
    <w:rsid w:val="003355B4"/>
    <w:rsid w:val="0034709A"/>
    <w:rsid w:val="00373565"/>
    <w:rsid w:val="003D365A"/>
    <w:rsid w:val="00405216"/>
    <w:rsid w:val="00480FDE"/>
    <w:rsid w:val="004A183D"/>
    <w:rsid w:val="004D2447"/>
    <w:rsid w:val="004E4EAD"/>
    <w:rsid w:val="005006C1"/>
    <w:rsid w:val="0052710F"/>
    <w:rsid w:val="00564A90"/>
    <w:rsid w:val="005A5ADC"/>
    <w:rsid w:val="00614E04"/>
    <w:rsid w:val="00706A58"/>
    <w:rsid w:val="0074607F"/>
    <w:rsid w:val="00750C04"/>
    <w:rsid w:val="00757CD3"/>
    <w:rsid w:val="00772871"/>
    <w:rsid w:val="007C135B"/>
    <w:rsid w:val="007E0E88"/>
    <w:rsid w:val="007F2495"/>
    <w:rsid w:val="00863293"/>
    <w:rsid w:val="00864FB3"/>
    <w:rsid w:val="00867914"/>
    <w:rsid w:val="00884835"/>
    <w:rsid w:val="00894289"/>
    <w:rsid w:val="008F6201"/>
    <w:rsid w:val="009431CD"/>
    <w:rsid w:val="0096123F"/>
    <w:rsid w:val="009613C9"/>
    <w:rsid w:val="0099142B"/>
    <w:rsid w:val="009B55B4"/>
    <w:rsid w:val="009B7408"/>
    <w:rsid w:val="009C4ABA"/>
    <w:rsid w:val="009C57BE"/>
    <w:rsid w:val="009E68D9"/>
    <w:rsid w:val="00A1195E"/>
    <w:rsid w:val="00A91FDC"/>
    <w:rsid w:val="00AA48FB"/>
    <w:rsid w:val="00AB38BA"/>
    <w:rsid w:val="00AD1885"/>
    <w:rsid w:val="00AF0269"/>
    <w:rsid w:val="00B163C3"/>
    <w:rsid w:val="00B30150"/>
    <w:rsid w:val="00B368FE"/>
    <w:rsid w:val="00B47426"/>
    <w:rsid w:val="00B67A88"/>
    <w:rsid w:val="00B83F53"/>
    <w:rsid w:val="00B915E1"/>
    <w:rsid w:val="00BA5C5D"/>
    <w:rsid w:val="00BC52D8"/>
    <w:rsid w:val="00C25AD8"/>
    <w:rsid w:val="00C667F9"/>
    <w:rsid w:val="00C84A23"/>
    <w:rsid w:val="00C85FD6"/>
    <w:rsid w:val="00CD5ED9"/>
    <w:rsid w:val="00CE1856"/>
    <w:rsid w:val="00CE6F7F"/>
    <w:rsid w:val="00CF361A"/>
    <w:rsid w:val="00D3640B"/>
    <w:rsid w:val="00D43583"/>
    <w:rsid w:val="00D551D6"/>
    <w:rsid w:val="00DE4779"/>
    <w:rsid w:val="00E33683"/>
    <w:rsid w:val="00E3633C"/>
    <w:rsid w:val="00E42020"/>
    <w:rsid w:val="00E671C9"/>
    <w:rsid w:val="00E8402E"/>
    <w:rsid w:val="00EB4558"/>
    <w:rsid w:val="00F565A5"/>
    <w:rsid w:val="00F83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C6533"/>
  <w15:chartTrackingRefBased/>
  <w15:docId w15:val="{7E71D491-8CCE-4EBD-A42F-CFEFEB05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88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D1885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188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D188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link w:val="Heading2"/>
    <w:uiPriority w:val="9"/>
    <w:rsid w:val="00AD18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AD1885"/>
    <w:pPr>
      <w:ind w:left="720"/>
      <w:contextualSpacing/>
    </w:pPr>
    <w:rPr>
      <w:rFonts w:eastAsia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AD1885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18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1885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AD18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188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D1885"/>
    <w:rPr>
      <w:rFonts w:ascii="Calibri" w:eastAsia="Calibri" w:hAnsi="Calibri" w:cs="Times New Roman"/>
    </w:rPr>
  </w:style>
  <w:style w:type="paragraph" w:customStyle="1" w:styleId="Standard">
    <w:name w:val="Standard"/>
    <w:rsid w:val="00E3633C"/>
    <w:pPr>
      <w:widowControl w:val="0"/>
      <w:suppressAutoHyphens/>
      <w:autoSpaceDN w:val="0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Default">
    <w:name w:val="Default"/>
    <w:rsid w:val="008F62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HangInd2">
    <w:name w:val="HangInd2"/>
    <w:basedOn w:val="Default"/>
    <w:next w:val="Default"/>
    <w:uiPriority w:val="99"/>
    <w:rsid w:val="008F6201"/>
    <w:rPr>
      <w:rFonts w:ascii="Arial" w:eastAsia="Times New Roman" w:hAnsi="Arial" w:cs="Arial"/>
      <w:color w:val="auto"/>
    </w:rPr>
  </w:style>
  <w:style w:type="table" w:styleId="TableGrid">
    <w:name w:val="Table Grid"/>
    <w:basedOn w:val="TableNormal"/>
    <w:uiPriority w:val="59"/>
    <w:rsid w:val="00C25AD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Teta</dc:creator>
  <cp:keywords/>
  <cp:lastModifiedBy>Jessica Harcourt</cp:lastModifiedBy>
  <cp:revision>5</cp:revision>
  <cp:lastPrinted>2018-02-22T11:08:00Z</cp:lastPrinted>
  <dcterms:created xsi:type="dcterms:W3CDTF">2018-12-04T09:35:00Z</dcterms:created>
  <dcterms:modified xsi:type="dcterms:W3CDTF">2018-12-18T13:19:00Z</dcterms:modified>
</cp:coreProperties>
</file>